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FA" w:rsidRDefault="006F4DFA" w:rsidP="006F4DFA">
      <w:pPr>
        <w:jc w:val="center"/>
        <w:rPr>
          <w:b/>
        </w:rPr>
      </w:pPr>
      <w:r>
        <w:rPr>
          <w:b/>
        </w:rPr>
        <w:t xml:space="preserve">Практика </w:t>
      </w:r>
      <w:proofErr w:type="gramStart"/>
      <w:r>
        <w:rPr>
          <w:b/>
        </w:rPr>
        <w:t>достижения наилучших значений показателей оценки эффективности деятельности органов местного самоуправления</w:t>
      </w:r>
      <w:proofErr w:type="gramEnd"/>
    </w:p>
    <w:p w:rsidR="006F4DFA" w:rsidRDefault="006F4DFA" w:rsidP="006F4DFA">
      <w:pPr>
        <w:ind w:firstLine="709"/>
        <w:jc w:val="both"/>
      </w:pPr>
    </w:p>
    <w:p w:rsidR="006F4DFA" w:rsidRPr="000D448C" w:rsidRDefault="006F4DFA" w:rsidP="000D448C">
      <w:pPr>
        <w:ind w:firstLine="709"/>
        <w:jc w:val="both"/>
      </w:pPr>
      <w:proofErr w:type="gramStart"/>
      <w:r w:rsidRPr="000D448C">
        <w:t>Мониторинг показателей результативности, используемых Правительством Ханты-Мансийского автономного округа-Югры для комплексной оценки эффективности деятельности органов местного самоуправления, показал, что наилучший результат муниципальным образованием город Когалым достигнут по показателю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113A01" w:rsidRPr="000D448C">
        <w:t xml:space="preserve"> (далее – Показатель)</w:t>
      </w:r>
      <w:r w:rsidRPr="000D448C">
        <w:t>» (</w:t>
      </w:r>
      <w:r w:rsidR="00EC2BEA" w:rsidRPr="000D448C">
        <w:t>2</w:t>
      </w:r>
      <w:r w:rsidRPr="000D448C">
        <w:t xml:space="preserve"> место).</w:t>
      </w:r>
      <w:proofErr w:type="gramEnd"/>
    </w:p>
    <w:p w:rsidR="00EC2BEA" w:rsidRPr="000D448C" w:rsidRDefault="00EC2BEA" w:rsidP="000D448C">
      <w:pPr>
        <w:ind w:firstLine="993"/>
        <w:jc w:val="both"/>
        <w:rPr>
          <w:bCs/>
          <w:iCs/>
        </w:rPr>
      </w:pPr>
      <w:r w:rsidRPr="000D448C">
        <w:rPr>
          <w:bCs/>
          <w:iCs/>
        </w:rPr>
        <w:t xml:space="preserve">Достижению </w:t>
      </w:r>
      <w:r w:rsidR="00113A01" w:rsidRPr="000D448C">
        <w:rPr>
          <w:bCs/>
          <w:iCs/>
        </w:rPr>
        <w:t>в 2015 году 2 места по П</w:t>
      </w:r>
      <w:r w:rsidRPr="000D448C">
        <w:rPr>
          <w:bCs/>
          <w:iCs/>
        </w:rPr>
        <w:t>оказател</w:t>
      </w:r>
      <w:r w:rsidR="00113A01" w:rsidRPr="000D448C">
        <w:rPr>
          <w:bCs/>
          <w:iCs/>
        </w:rPr>
        <w:t>ю</w:t>
      </w:r>
      <w:r w:rsidR="006F4DFA" w:rsidRPr="000D448C">
        <w:rPr>
          <w:bCs/>
          <w:iCs/>
        </w:rPr>
        <w:t xml:space="preserve"> </w:t>
      </w:r>
      <w:r w:rsidRPr="000D448C">
        <w:rPr>
          <w:bCs/>
          <w:iCs/>
        </w:rPr>
        <w:t>способствовали следующие</w:t>
      </w:r>
      <w:r w:rsidR="00113A01" w:rsidRPr="000D448C">
        <w:rPr>
          <w:bCs/>
          <w:iCs/>
        </w:rPr>
        <w:t xml:space="preserve"> сложившиеся обстоятельства.</w:t>
      </w:r>
    </w:p>
    <w:p w:rsidR="00113A01" w:rsidRPr="000D448C" w:rsidRDefault="000A498F" w:rsidP="000D448C">
      <w:pPr>
        <w:ind w:firstLine="993"/>
        <w:jc w:val="both"/>
        <w:rPr>
          <w:bCs/>
          <w:iCs/>
        </w:rPr>
      </w:pPr>
      <w:r>
        <w:rPr>
          <w:bCs/>
          <w:iCs/>
        </w:rPr>
        <w:t>Рост</w:t>
      </w:r>
      <w:r w:rsidR="00113A01" w:rsidRPr="000D448C">
        <w:rPr>
          <w:bCs/>
          <w:iCs/>
        </w:rPr>
        <w:t xml:space="preserve"> поступлени</w:t>
      </w:r>
      <w:r>
        <w:rPr>
          <w:bCs/>
          <w:iCs/>
        </w:rPr>
        <w:t>й</w:t>
      </w:r>
      <w:r w:rsidR="00113A01" w:rsidRPr="000D448C">
        <w:rPr>
          <w:bCs/>
          <w:iCs/>
        </w:rPr>
        <w:t xml:space="preserve"> по налогам на совокупный доход, в сравнении с 2014 годом</w:t>
      </w:r>
      <w:r w:rsidR="000159CA">
        <w:rPr>
          <w:bCs/>
          <w:iCs/>
        </w:rPr>
        <w:t xml:space="preserve"> на</w:t>
      </w:r>
      <w:r w:rsidR="00113A01" w:rsidRPr="000D448C">
        <w:rPr>
          <w:bCs/>
          <w:iCs/>
        </w:rPr>
        <w:t xml:space="preserve"> 18,0 млн. рублей </w:t>
      </w:r>
      <w:r w:rsidR="000159CA">
        <w:rPr>
          <w:bCs/>
          <w:iCs/>
        </w:rPr>
        <w:t>(</w:t>
      </w:r>
      <w:r w:rsidR="00113A01" w:rsidRPr="000D448C">
        <w:rPr>
          <w:bCs/>
          <w:iCs/>
        </w:rPr>
        <w:t>15,3%</w:t>
      </w:r>
      <w:r w:rsidR="000159CA">
        <w:rPr>
          <w:bCs/>
          <w:iCs/>
        </w:rPr>
        <w:t>)</w:t>
      </w:r>
      <w:r w:rsidR="00113A01" w:rsidRPr="000D448C">
        <w:rPr>
          <w:bCs/>
          <w:iCs/>
        </w:rPr>
        <w:t>.</w:t>
      </w:r>
      <w:r w:rsidR="000159CA">
        <w:rPr>
          <w:bCs/>
          <w:iCs/>
        </w:rPr>
        <w:t xml:space="preserve"> Рост сложился в связи с увеличением количества приобретаемых патентов, поступлением по заключению налоговой проверки плательщиков единого сельскохозяйственного налога, а также </w:t>
      </w:r>
      <w:r w:rsidR="006E376E">
        <w:rPr>
          <w:bCs/>
          <w:iCs/>
        </w:rPr>
        <w:t xml:space="preserve">ростом количества налогоплательщиков, применяющих </w:t>
      </w:r>
      <w:r w:rsidR="000159CA">
        <w:rPr>
          <w:bCs/>
          <w:iCs/>
        </w:rPr>
        <w:t>упрощенн</w:t>
      </w:r>
      <w:r w:rsidR="006E376E">
        <w:rPr>
          <w:bCs/>
          <w:iCs/>
        </w:rPr>
        <w:t>ую</w:t>
      </w:r>
      <w:r w:rsidR="000159CA">
        <w:rPr>
          <w:bCs/>
          <w:iCs/>
        </w:rPr>
        <w:t xml:space="preserve"> систем</w:t>
      </w:r>
      <w:r w:rsidR="006E376E">
        <w:rPr>
          <w:bCs/>
          <w:iCs/>
        </w:rPr>
        <w:t>у</w:t>
      </w:r>
      <w:r w:rsidR="000159CA">
        <w:rPr>
          <w:bCs/>
          <w:iCs/>
        </w:rPr>
        <w:t xml:space="preserve"> налогообложения и </w:t>
      </w:r>
      <w:r w:rsidR="006E376E">
        <w:rPr>
          <w:bCs/>
          <w:iCs/>
        </w:rPr>
        <w:t xml:space="preserve">увеличением налогооблагаемой  базы </w:t>
      </w:r>
      <w:r w:rsidR="000159CA">
        <w:rPr>
          <w:bCs/>
          <w:iCs/>
        </w:rPr>
        <w:t>единого налога на вмененный доход.</w:t>
      </w:r>
    </w:p>
    <w:p w:rsidR="006F4DFA" w:rsidRPr="000D448C" w:rsidRDefault="00113A01" w:rsidP="000D448C">
      <w:pPr>
        <w:ind w:firstLine="993"/>
        <w:jc w:val="both"/>
        <w:rPr>
          <w:bCs/>
          <w:iCs/>
        </w:rPr>
      </w:pPr>
      <w:r w:rsidRPr="000D448C">
        <w:rPr>
          <w:bCs/>
          <w:iCs/>
        </w:rPr>
        <w:t xml:space="preserve">Рост доходов от продажи имущества к 2014 году составил 71,8 млн. рублей </w:t>
      </w:r>
      <w:r w:rsidR="004645F7" w:rsidRPr="000D448C">
        <w:rPr>
          <w:bCs/>
          <w:iCs/>
        </w:rPr>
        <w:t>(</w:t>
      </w:r>
      <w:r w:rsidRPr="000D448C">
        <w:rPr>
          <w:bCs/>
          <w:iCs/>
        </w:rPr>
        <w:t>80,8%</w:t>
      </w:r>
      <w:r w:rsidR="004645F7" w:rsidRPr="000D448C">
        <w:rPr>
          <w:bCs/>
          <w:iCs/>
        </w:rPr>
        <w:t xml:space="preserve">) и обусловлен реализацией в рамках Федерального закона РФ №159-ФЗ от 22.07.2008 </w:t>
      </w:r>
      <w:r w:rsidR="000D448C">
        <w:rPr>
          <w:bCs/>
          <w:iCs/>
        </w:rPr>
        <w:t xml:space="preserve">крупных </w:t>
      </w:r>
      <w:r w:rsidR="00AB6F69" w:rsidRPr="000D448C">
        <w:rPr>
          <w:bCs/>
          <w:iCs/>
        </w:rPr>
        <w:t>торговы</w:t>
      </w:r>
      <w:r w:rsidR="004645F7" w:rsidRPr="000D448C">
        <w:rPr>
          <w:bCs/>
          <w:iCs/>
        </w:rPr>
        <w:t>х</w:t>
      </w:r>
      <w:r w:rsidR="00AB6F69" w:rsidRPr="000D448C">
        <w:rPr>
          <w:bCs/>
          <w:iCs/>
        </w:rPr>
        <w:t xml:space="preserve"> </w:t>
      </w:r>
      <w:r w:rsidR="000D448C">
        <w:rPr>
          <w:bCs/>
          <w:iCs/>
        </w:rPr>
        <w:t>объектов</w:t>
      </w:r>
      <w:r w:rsidR="000A498F">
        <w:rPr>
          <w:bCs/>
          <w:iCs/>
        </w:rPr>
        <w:t xml:space="preserve"> ТЦ</w:t>
      </w:r>
      <w:r w:rsidR="004645F7" w:rsidRPr="000D448C">
        <w:rPr>
          <w:bCs/>
          <w:iCs/>
        </w:rPr>
        <w:t xml:space="preserve"> </w:t>
      </w:r>
      <w:r w:rsidR="00AB6F69" w:rsidRPr="000D448C">
        <w:rPr>
          <w:bCs/>
          <w:iCs/>
        </w:rPr>
        <w:t>«</w:t>
      </w:r>
      <w:proofErr w:type="spellStart"/>
      <w:r w:rsidR="00AB6F69" w:rsidRPr="000D448C">
        <w:rPr>
          <w:bCs/>
          <w:iCs/>
        </w:rPr>
        <w:t>Росич</w:t>
      </w:r>
      <w:proofErr w:type="spellEnd"/>
      <w:r w:rsidR="00AB6F69" w:rsidRPr="000D448C">
        <w:rPr>
          <w:bCs/>
          <w:iCs/>
        </w:rPr>
        <w:t xml:space="preserve">» </w:t>
      </w:r>
      <w:r w:rsidR="004645F7" w:rsidRPr="000D448C">
        <w:rPr>
          <w:bCs/>
          <w:iCs/>
        </w:rPr>
        <w:t xml:space="preserve">и </w:t>
      </w:r>
      <w:r w:rsidR="000A498F">
        <w:rPr>
          <w:bCs/>
          <w:iCs/>
        </w:rPr>
        <w:t xml:space="preserve">ТЦ </w:t>
      </w:r>
      <w:r w:rsidR="004645F7" w:rsidRPr="000D448C">
        <w:rPr>
          <w:bCs/>
          <w:iCs/>
        </w:rPr>
        <w:t>«Надежда»</w:t>
      </w:r>
      <w:r w:rsidR="006D6C78" w:rsidRPr="000D448C">
        <w:rPr>
          <w:bCs/>
          <w:iCs/>
        </w:rPr>
        <w:t>, а также земельного участка под автозаправк</w:t>
      </w:r>
      <w:proofErr w:type="gramStart"/>
      <w:r w:rsidR="006D6C78" w:rsidRPr="000D448C">
        <w:rPr>
          <w:bCs/>
          <w:iCs/>
        </w:rPr>
        <w:t>у ООО</w:t>
      </w:r>
      <w:proofErr w:type="gramEnd"/>
      <w:r w:rsidR="006D6C78" w:rsidRPr="000D448C">
        <w:rPr>
          <w:bCs/>
          <w:iCs/>
        </w:rPr>
        <w:t xml:space="preserve"> «</w:t>
      </w:r>
      <w:proofErr w:type="spellStart"/>
      <w:r w:rsidR="006D6C78" w:rsidRPr="000D448C">
        <w:rPr>
          <w:bCs/>
          <w:iCs/>
        </w:rPr>
        <w:t>Уралнефтепродукт</w:t>
      </w:r>
      <w:proofErr w:type="spellEnd"/>
      <w:r w:rsidR="006D6C78" w:rsidRPr="000D448C">
        <w:rPr>
          <w:bCs/>
          <w:iCs/>
        </w:rPr>
        <w:t>».</w:t>
      </w:r>
    </w:p>
    <w:p w:rsidR="006F4DFA" w:rsidRPr="000D448C" w:rsidRDefault="006F4DFA" w:rsidP="000D448C">
      <w:pPr>
        <w:ind w:firstLine="993"/>
        <w:jc w:val="both"/>
      </w:pPr>
      <w:r w:rsidRPr="000D448C">
        <w:rPr>
          <w:bCs/>
          <w:iCs/>
        </w:rPr>
        <w:t>В рамках мер, направленных на достижение наилучших значений показателей, в части собираемости налоговых и неналоговых доходов в бюджет города Когалыма, при Администрации города Когалыма действует комиссия по мобилизации дополнительных доходов в бюджет города Когалыма</w:t>
      </w:r>
      <w:r w:rsidR="000D448C" w:rsidRPr="000D448C">
        <w:rPr>
          <w:bCs/>
          <w:iCs/>
        </w:rPr>
        <w:t xml:space="preserve"> (далее – Комиссия)</w:t>
      </w:r>
      <w:r w:rsidRPr="000D448C">
        <w:rPr>
          <w:bCs/>
          <w:iCs/>
        </w:rPr>
        <w:t>. За 201</w:t>
      </w:r>
      <w:r w:rsidR="006D6C78" w:rsidRPr="000D448C">
        <w:rPr>
          <w:bCs/>
          <w:iCs/>
        </w:rPr>
        <w:t>5</w:t>
      </w:r>
      <w:r w:rsidRPr="000D448C">
        <w:rPr>
          <w:bCs/>
          <w:iCs/>
        </w:rPr>
        <w:t xml:space="preserve"> год проведено 8 заседаний </w:t>
      </w:r>
      <w:r w:rsidR="000D448C" w:rsidRPr="000D448C">
        <w:rPr>
          <w:bCs/>
          <w:iCs/>
        </w:rPr>
        <w:t>К</w:t>
      </w:r>
      <w:r w:rsidRPr="000D448C">
        <w:rPr>
          <w:bCs/>
          <w:iCs/>
        </w:rPr>
        <w:t xml:space="preserve">омиссии. В рамках </w:t>
      </w:r>
      <w:r w:rsidR="000D448C" w:rsidRPr="000D448C">
        <w:rPr>
          <w:bCs/>
          <w:iCs/>
        </w:rPr>
        <w:t>К</w:t>
      </w:r>
      <w:r w:rsidR="00DB2F23" w:rsidRPr="000D448C">
        <w:rPr>
          <w:bCs/>
          <w:iCs/>
        </w:rPr>
        <w:t xml:space="preserve">омиссии проведены следующие </w:t>
      </w:r>
      <w:r w:rsidRPr="000D448C">
        <w:rPr>
          <w:bCs/>
          <w:iCs/>
        </w:rPr>
        <w:t xml:space="preserve"> мероприяти</w:t>
      </w:r>
      <w:r w:rsidR="00DB2F23" w:rsidRPr="000D448C">
        <w:rPr>
          <w:bCs/>
          <w:iCs/>
        </w:rPr>
        <w:t>я</w:t>
      </w:r>
      <w:r w:rsidRPr="000D448C">
        <w:rPr>
          <w:bCs/>
          <w:iCs/>
        </w:rPr>
        <w:t xml:space="preserve"> по развитию дох</w:t>
      </w:r>
      <w:r w:rsidR="00DB2F23" w:rsidRPr="000D448C">
        <w:rPr>
          <w:bCs/>
          <w:iCs/>
        </w:rPr>
        <w:t xml:space="preserve">одной базы: </w:t>
      </w:r>
    </w:p>
    <w:p w:rsidR="007A3C6A" w:rsidRDefault="007A3C6A" w:rsidP="007A3C6A">
      <w:pPr>
        <w:spacing w:after="240"/>
        <w:ind w:firstLine="709"/>
        <w:contextualSpacing/>
        <w:jc w:val="both"/>
        <w:rPr>
          <w:rFonts w:eastAsia="Century Gothic"/>
          <w:lang w:eastAsia="en-US"/>
        </w:rPr>
      </w:pPr>
      <w:r w:rsidRPr="007A3C6A">
        <w:rPr>
          <w:rFonts w:eastAsia="Century Gothic"/>
          <w:lang w:eastAsia="en-US"/>
        </w:rPr>
        <w:t>В рамках мероприятий по ликвидации задолженности по уплате налогов предприятий (организаций) города Когалыма Инспекцией Федеральной налоговой службы по г. Когалыму пров</w:t>
      </w:r>
      <w:r>
        <w:rPr>
          <w:rFonts w:eastAsia="Century Gothic"/>
          <w:lang w:eastAsia="en-US"/>
        </w:rPr>
        <w:t>одятся</w:t>
      </w:r>
      <w:r w:rsidRPr="007A3C6A">
        <w:rPr>
          <w:rFonts w:eastAsia="Century Gothic"/>
          <w:lang w:eastAsia="en-US"/>
        </w:rPr>
        <w:t xml:space="preserve"> камеральные </w:t>
      </w:r>
      <w:r>
        <w:rPr>
          <w:rFonts w:eastAsia="Century Gothic"/>
          <w:lang w:eastAsia="en-US"/>
        </w:rPr>
        <w:t xml:space="preserve">и выездные </w:t>
      </w:r>
      <w:r w:rsidRPr="007A3C6A">
        <w:rPr>
          <w:rFonts w:eastAsia="Century Gothic"/>
          <w:lang w:eastAsia="en-US"/>
        </w:rPr>
        <w:t xml:space="preserve">проверки, в результате которых поступило в бюджет </w:t>
      </w:r>
      <w:r w:rsidRPr="007A3C6A">
        <w:rPr>
          <w:rFonts w:eastAsia="Century Gothic"/>
          <w:b/>
          <w:lang w:eastAsia="en-US"/>
        </w:rPr>
        <w:t>5,6 млн. рублей.</w:t>
      </w:r>
      <w:r w:rsidRPr="007A3C6A">
        <w:rPr>
          <w:rFonts w:eastAsia="Century Gothic"/>
          <w:lang w:eastAsia="en-US"/>
        </w:rPr>
        <w:t xml:space="preserve"> Проведено 5 заседаний комиссии при прокуратуре города Когалыма ИФНС по г. Когалыму совместно с государственным учреждением – Управление пенсионного фонда Российской Федерации в г. Когалыме по взысканию налоговых платежей с недоимщиков с целью профилактической работы по факту невыполнения налоговых обязательств. Поступления в бюджет составили </w:t>
      </w:r>
      <w:r w:rsidRPr="007A3C6A">
        <w:rPr>
          <w:rFonts w:eastAsia="Century Gothic"/>
          <w:b/>
          <w:lang w:eastAsia="en-US"/>
        </w:rPr>
        <w:t>2,0 млн. рублей.</w:t>
      </w:r>
      <w:r w:rsidRPr="007A3C6A">
        <w:rPr>
          <w:rFonts w:eastAsia="Century Gothic"/>
          <w:lang w:eastAsia="en-US"/>
        </w:rPr>
        <w:t xml:space="preserve"> </w:t>
      </w:r>
    </w:p>
    <w:p w:rsidR="00DB2F23" w:rsidRPr="00DB2F23" w:rsidRDefault="000D448C" w:rsidP="007A3C6A">
      <w:pPr>
        <w:spacing w:after="240"/>
        <w:ind w:firstLine="709"/>
        <w:contextualSpacing/>
        <w:jc w:val="both"/>
        <w:rPr>
          <w:rFonts w:eastAsia="Century Gothic"/>
          <w:highlight w:val="yellow"/>
          <w:lang w:eastAsia="en-US"/>
        </w:rPr>
      </w:pPr>
      <w:r w:rsidRPr="000D448C">
        <w:rPr>
          <w:rFonts w:eastAsia="Century Gothic"/>
          <w:lang w:eastAsia="en-US"/>
        </w:rPr>
        <w:t>С целью</w:t>
      </w:r>
      <w:r w:rsidR="00DB2F23" w:rsidRPr="00DB2F23">
        <w:rPr>
          <w:rFonts w:eastAsia="Century Gothic"/>
          <w:lang w:eastAsia="en-US"/>
        </w:rPr>
        <w:t xml:space="preserve"> легализации трудовых отношений, заработной платы, обеспечения поступлений в бюджет города Когалыма и в государственные внебюджетные фонды создана рабочая группа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Когалыме. </w:t>
      </w:r>
    </w:p>
    <w:p w:rsidR="00DB2F23" w:rsidRPr="000D448C" w:rsidRDefault="00DB2F23" w:rsidP="007A3C6A">
      <w:pPr>
        <w:ind w:firstLine="709"/>
        <w:contextualSpacing/>
        <w:jc w:val="both"/>
        <w:rPr>
          <w:rFonts w:eastAsia="Century Gothic"/>
          <w:lang w:eastAsia="en-US"/>
        </w:rPr>
      </w:pPr>
      <w:r w:rsidRPr="000D448C">
        <w:rPr>
          <w:rFonts w:eastAsia="Century Gothic"/>
          <w:lang w:eastAsia="en-US"/>
        </w:rPr>
        <w:t xml:space="preserve"> Комитетом по управлению муниципальным имуществом регулярно проводится </w:t>
      </w:r>
      <w:proofErr w:type="spellStart"/>
      <w:r w:rsidRPr="000D448C">
        <w:rPr>
          <w:rFonts w:eastAsia="Century Gothic"/>
          <w:lang w:eastAsia="en-US"/>
        </w:rPr>
        <w:t>претензионно</w:t>
      </w:r>
      <w:proofErr w:type="spellEnd"/>
      <w:r w:rsidRPr="000D448C">
        <w:rPr>
          <w:rFonts w:eastAsia="Century Gothic"/>
          <w:lang w:eastAsia="en-US"/>
        </w:rPr>
        <w:t>-исковая работа по взысканию задолженности в судебном порядке.</w:t>
      </w:r>
      <w:r w:rsidR="007A3C6A">
        <w:rPr>
          <w:rFonts w:eastAsia="Century Gothic"/>
          <w:lang w:eastAsia="en-US"/>
        </w:rPr>
        <w:t xml:space="preserve"> Результат проведённой работы составил </w:t>
      </w:r>
      <w:r w:rsidR="007A3C6A" w:rsidRPr="007A3C6A">
        <w:rPr>
          <w:rFonts w:eastAsia="Century Gothic"/>
          <w:b/>
          <w:lang w:eastAsia="en-US"/>
        </w:rPr>
        <w:t>5,1 млн. рублей</w:t>
      </w:r>
      <w:r w:rsidR="007A3C6A">
        <w:rPr>
          <w:rFonts w:eastAsia="Century Gothic"/>
          <w:lang w:eastAsia="en-US"/>
        </w:rPr>
        <w:t xml:space="preserve"> дополнительных поступлений.</w:t>
      </w:r>
      <w:r w:rsidRPr="000D448C">
        <w:rPr>
          <w:rFonts w:eastAsia="Century Gothic"/>
          <w:lang w:eastAsia="en-US"/>
        </w:rPr>
        <w:t xml:space="preserve"> </w:t>
      </w:r>
    </w:p>
    <w:p w:rsidR="00DB2F23" w:rsidRPr="000D448C" w:rsidRDefault="007A3C6A" w:rsidP="000D448C">
      <w:pPr>
        <w:ind w:firstLine="993"/>
        <w:jc w:val="both"/>
        <w:rPr>
          <w:rFonts w:eastAsia="Century Gothic"/>
          <w:lang w:eastAsia="en-US"/>
        </w:rPr>
      </w:pPr>
      <w:r>
        <w:rPr>
          <w:bCs/>
          <w:iCs/>
        </w:rPr>
        <w:lastRenderedPageBreak/>
        <w:t>Общая сумма дополнительных поступлений в бюджет города Когалыма</w:t>
      </w:r>
      <w:r w:rsidR="000D448C" w:rsidRPr="000D448C">
        <w:rPr>
          <w:bCs/>
          <w:iCs/>
        </w:rPr>
        <w:t xml:space="preserve"> в результате </w:t>
      </w:r>
      <w:r w:rsidR="00DB2F23" w:rsidRPr="000D448C">
        <w:rPr>
          <w:bCs/>
          <w:iCs/>
        </w:rPr>
        <w:t xml:space="preserve">работы </w:t>
      </w:r>
      <w:r w:rsidR="000D448C" w:rsidRPr="000D448C">
        <w:rPr>
          <w:bCs/>
          <w:iCs/>
        </w:rPr>
        <w:t>К</w:t>
      </w:r>
      <w:r w:rsidR="00DB2F23" w:rsidRPr="000D448C">
        <w:rPr>
          <w:bCs/>
          <w:iCs/>
        </w:rPr>
        <w:t>омиссии</w:t>
      </w:r>
      <w:r w:rsidR="000D448C" w:rsidRPr="000D448C">
        <w:rPr>
          <w:bCs/>
          <w:iCs/>
        </w:rPr>
        <w:t xml:space="preserve"> в</w:t>
      </w:r>
      <w:r w:rsidR="00DB2F23" w:rsidRPr="000D448C">
        <w:rPr>
          <w:bCs/>
          <w:iCs/>
        </w:rPr>
        <w:t xml:space="preserve"> 2015 год</w:t>
      </w:r>
      <w:r w:rsidR="000D448C" w:rsidRPr="000D448C">
        <w:rPr>
          <w:bCs/>
          <w:iCs/>
        </w:rPr>
        <w:t>у</w:t>
      </w:r>
      <w:r w:rsidR="00DB2F23" w:rsidRPr="000D448C">
        <w:rPr>
          <w:bCs/>
          <w:iCs/>
        </w:rPr>
        <w:t xml:space="preserve"> </w:t>
      </w:r>
      <w:r w:rsidR="000D448C" w:rsidRPr="000D448C">
        <w:rPr>
          <w:bCs/>
          <w:iCs/>
        </w:rPr>
        <w:t>составил</w:t>
      </w:r>
      <w:r>
        <w:rPr>
          <w:bCs/>
          <w:iCs/>
        </w:rPr>
        <w:t>а</w:t>
      </w:r>
      <w:r w:rsidR="00DB2F23" w:rsidRPr="000D448C">
        <w:rPr>
          <w:bCs/>
          <w:iCs/>
        </w:rPr>
        <w:t xml:space="preserve"> </w:t>
      </w:r>
      <w:r w:rsidRPr="007A3C6A">
        <w:rPr>
          <w:b/>
          <w:bCs/>
          <w:iCs/>
        </w:rPr>
        <w:t>12,7</w:t>
      </w:r>
      <w:r w:rsidR="00DB2F23" w:rsidRPr="007A3C6A">
        <w:rPr>
          <w:b/>
        </w:rPr>
        <w:t xml:space="preserve"> млн. рублей</w:t>
      </w:r>
      <w:r w:rsidR="000D448C" w:rsidRPr="000D448C">
        <w:t>.</w:t>
      </w:r>
    </w:p>
    <w:p w:rsidR="00DB2F23" w:rsidRPr="00DB2F23" w:rsidRDefault="00DB2F23" w:rsidP="000D448C">
      <w:pPr>
        <w:ind w:firstLine="709"/>
        <w:jc w:val="both"/>
      </w:pPr>
      <w:r w:rsidRPr="00DB2F23">
        <w:t>В целях увеличения доходной части бюджета</w:t>
      </w:r>
      <w:r w:rsidR="000D448C" w:rsidRPr="000D448C">
        <w:t>,</w:t>
      </w:r>
      <w:r w:rsidRPr="00DB2F23">
        <w:t xml:space="preserve"> постановлением Администрации города Когалыма от 29.01.2015г. № 190 был утвержден план мероприятий по росту доходов и оптимизации расходов бюджета города Когалыма на 2015 год и на плановый период 2016 и 2017 годов (далее – План мероприятий).</w:t>
      </w:r>
    </w:p>
    <w:p w:rsidR="00DB2F23" w:rsidRPr="00DB2F23" w:rsidRDefault="00DB2F23" w:rsidP="000D448C">
      <w:pPr>
        <w:ind w:firstLine="709"/>
        <w:jc w:val="both"/>
      </w:pPr>
      <w:r w:rsidRPr="00DB2F23">
        <w:t xml:space="preserve">Эффект от реализации в 2015 году Плана мероприятий по увеличению </w:t>
      </w:r>
      <w:r w:rsidRPr="000D448C">
        <w:t xml:space="preserve">налоговых и неналоговых </w:t>
      </w:r>
      <w:r w:rsidRPr="00DB2F23">
        <w:t xml:space="preserve">доходов бюджета города Когалыма составил </w:t>
      </w:r>
      <w:r w:rsidRPr="007A3C6A">
        <w:rPr>
          <w:b/>
        </w:rPr>
        <w:t>24,8</w:t>
      </w:r>
      <w:r w:rsidRPr="00DB2F23">
        <w:rPr>
          <w:b/>
        </w:rPr>
        <w:t xml:space="preserve"> млн. рублей</w:t>
      </w:r>
      <w:r w:rsidRPr="007A3C6A">
        <w:rPr>
          <w:b/>
        </w:rPr>
        <w:t>,</w:t>
      </w:r>
      <w:r w:rsidRPr="000D448C">
        <w:t xml:space="preserve"> и сложился за счёт реализации</w:t>
      </w:r>
      <w:r w:rsidRPr="00DB2F23">
        <w:t xml:space="preserve"> следующих мероприятий: </w:t>
      </w:r>
    </w:p>
    <w:p w:rsidR="00DB2F23" w:rsidRPr="00DB2F23" w:rsidRDefault="00DB2F23" w:rsidP="000D448C">
      <w:pPr>
        <w:ind w:firstLine="709"/>
        <w:jc w:val="both"/>
      </w:pPr>
      <w:r w:rsidRPr="00DB2F23">
        <w:t>- внесены изменения в план приватизации муниципального имущества,</w:t>
      </w:r>
    </w:p>
    <w:p w:rsidR="00DB2F23" w:rsidRPr="00DB2F23" w:rsidRDefault="00DB2F23" w:rsidP="000D448C">
      <w:pPr>
        <w:ind w:firstLine="709"/>
        <w:jc w:val="both"/>
      </w:pPr>
      <w:r w:rsidRPr="00DB2F23">
        <w:t>- расширен перечень оказываемых муниципальных услуг (предоставление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грузов);</w:t>
      </w:r>
    </w:p>
    <w:p w:rsidR="00DB2F23" w:rsidRPr="00DB2F23" w:rsidRDefault="00DB2F23" w:rsidP="000D448C">
      <w:pPr>
        <w:ind w:firstLine="709"/>
        <w:jc w:val="both"/>
      </w:pPr>
      <w:r w:rsidRPr="00DB2F23">
        <w:t>- проведены мероприятия, направленные на погашение просроченной дебиторской задолженности по поступлениям неналоговых доходов;</w:t>
      </w:r>
    </w:p>
    <w:p w:rsidR="00DB2F23" w:rsidRPr="00DB2F23" w:rsidRDefault="00DB2F23" w:rsidP="000D448C">
      <w:pPr>
        <w:ind w:firstLine="709"/>
        <w:jc w:val="both"/>
      </w:pPr>
      <w:bookmarkStart w:id="0" w:name="_GoBack"/>
      <w:bookmarkEnd w:id="0"/>
      <w:r w:rsidRPr="00DB2F23">
        <w:t>- проведены мероприяти</w:t>
      </w:r>
      <w:r w:rsidRPr="000D448C">
        <w:t>я</w:t>
      </w:r>
      <w:r w:rsidRPr="00DB2F23">
        <w:t xml:space="preserve"> по выявлению пользователей, использующих земельные участки и муниципальное имущество при отсутствии правовых оснований;</w:t>
      </w:r>
    </w:p>
    <w:p w:rsidR="00DB2F23" w:rsidRPr="00DB2F23" w:rsidRDefault="00DB2F23" w:rsidP="000D448C">
      <w:pPr>
        <w:ind w:firstLine="709"/>
        <w:jc w:val="both"/>
      </w:pPr>
      <w:r w:rsidRPr="00DB2F23">
        <w:t>- увеличены поступления в бюджет города неналоговых доходов от административных штрафов, за счет увеличения количества рейдов проводимых структурными подразделениями Администрации города.</w:t>
      </w:r>
    </w:p>
    <w:p w:rsidR="006F4DFA" w:rsidRPr="000D448C" w:rsidRDefault="006F4DFA" w:rsidP="000D448C">
      <w:pPr>
        <w:ind w:firstLine="993"/>
        <w:jc w:val="both"/>
      </w:pPr>
      <w:r w:rsidRPr="000D448C">
        <w:t>В настоящее время в муниципальном образовании продолжается работа по разработке дополнительных мероприятий в части увеличения собственных доходов бюджета на долгосрочную перспективу</w:t>
      </w:r>
      <w:r w:rsidR="000D448C" w:rsidRPr="000D448C">
        <w:t>.</w:t>
      </w:r>
      <w:r w:rsidRPr="000D448C">
        <w:t xml:space="preserve"> </w:t>
      </w:r>
    </w:p>
    <w:p w:rsidR="006F4DFA" w:rsidRPr="000D448C" w:rsidRDefault="006F4DFA" w:rsidP="000D448C">
      <w:pPr>
        <w:ind w:firstLine="709"/>
        <w:jc w:val="both"/>
      </w:pPr>
    </w:p>
    <w:p w:rsidR="003E33B7" w:rsidRPr="000D448C" w:rsidRDefault="003E33B7" w:rsidP="000D448C"/>
    <w:sectPr w:rsidR="003E33B7" w:rsidRPr="000D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75D"/>
    <w:multiLevelType w:val="hybridMultilevel"/>
    <w:tmpl w:val="F7C0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FA"/>
    <w:rsid w:val="000159CA"/>
    <w:rsid w:val="000A498F"/>
    <w:rsid w:val="000D448C"/>
    <w:rsid w:val="00113A01"/>
    <w:rsid w:val="003E33B7"/>
    <w:rsid w:val="004645F7"/>
    <w:rsid w:val="006D6C78"/>
    <w:rsid w:val="006E376E"/>
    <w:rsid w:val="006F4DFA"/>
    <w:rsid w:val="007A3C6A"/>
    <w:rsid w:val="009A68D0"/>
    <w:rsid w:val="00AB6F69"/>
    <w:rsid w:val="00DB2F23"/>
    <w:rsid w:val="00EC2BEA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Феденко Елена Васильевна</cp:lastModifiedBy>
  <cp:revision>2</cp:revision>
  <cp:lastPrinted>2016-09-13T04:49:00Z</cp:lastPrinted>
  <dcterms:created xsi:type="dcterms:W3CDTF">2016-09-13T04:54:00Z</dcterms:created>
  <dcterms:modified xsi:type="dcterms:W3CDTF">2016-09-13T04:54:00Z</dcterms:modified>
</cp:coreProperties>
</file>